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3E4D" w:rsidRPr="00423E4D" w:rsidP="00423E4D">
      <w:pPr>
        <w:pStyle w:val="Title"/>
        <w:ind w:left="6372"/>
        <w:jc w:val="right"/>
        <w:rPr>
          <w:b w:val="0"/>
          <w:sz w:val="27"/>
          <w:szCs w:val="27"/>
          <w:lang w:val="ru-RU" w:eastAsia="ru-RU"/>
        </w:rPr>
      </w:pPr>
      <w:r w:rsidRPr="00423E4D">
        <w:rPr>
          <w:b w:val="0"/>
          <w:sz w:val="27"/>
          <w:szCs w:val="27"/>
          <w:lang w:val="ru-RU" w:eastAsia="ru-RU"/>
        </w:rPr>
        <w:t>Дело № 5-38</w:t>
      </w:r>
      <w:r w:rsidR="00BE69C7">
        <w:rPr>
          <w:b w:val="0"/>
          <w:sz w:val="27"/>
          <w:szCs w:val="27"/>
          <w:lang w:val="ru-RU" w:eastAsia="ru-RU"/>
        </w:rPr>
        <w:t>5</w:t>
      </w:r>
      <w:r w:rsidRPr="00423E4D">
        <w:rPr>
          <w:b w:val="0"/>
          <w:sz w:val="27"/>
          <w:szCs w:val="27"/>
          <w:lang w:val="ru-RU" w:eastAsia="ru-RU"/>
        </w:rPr>
        <w:t>-0401/2025</w:t>
      </w:r>
    </w:p>
    <w:p w:rsidR="00423E4D" w:rsidRPr="00423E4D" w:rsidP="00423E4D">
      <w:pPr>
        <w:jc w:val="right"/>
        <w:rPr>
          <w:bCs/>
          <w:sz w:val="27"/>
          <w:szCs w:val="27"/>
        </w:rPr>
      </w:pPr>
      <w:r w:rsidRPr="00423E4D">
        <w:rPr>
          <w:bCs/>
          <w:sz w:val="27"/>
          <w:szCs w:val="27"/>
        </w:rPr>
        <w:t xml:space="preserve">УИД </w:t>
      </w:r>
      <w:r w:rsidRPr="00BE69C7" w:rsidR="00BE69C7">
        <w:rPr>
          <w:bCs/>
          <w:sz w:val="27"/>
          <w:szCs w:val="27"/>
        </w:rPr>
        <w:t>86MS0004-01-2025-003869-25</w:t>
      </w:r>
    </w:p>
    <w:p w:rsidR="00423E4D" w:rsidRPr="00423E4D" w:rsidP="00423E4D">
      <w:pPr>
        <w:jc w:val="right"/>
        <w:rPr>
          <w:bCs/>
          <w:sz w:val="27"/>
          <w:szCs w:val="27"/>
        </w:rPr>
      </w:pPr>
    </w:p>
    <w:p w:rsidR="00423E4D" w:rsidRPr="00423E4D" w:rsidP="00423E4D">
      <w:pPr>
        <w:jc w:val="center"/>
        <w:rPr>
          <w:bCs/>
          <w:sz w:val="27"/>
          <w:szCs w:val="27"/>
        </w:rPr>
      </w:pPr>
      <w:r w:rsidRPr="00423E4D">
        <w:rPr>
          <w:bCs/>
          <w:sz w:val="27"/>
          <w:szCs w:val="27"/>
        </w:rPr>
        <w:t>ПОСТАНОВЛЕНИЕ</w:t>
      </w:r>
    </w:p>
    <w:p w:rsidR="00423E4D" w:rsidRPr="00423E4D" w:rsidP="00423E4D">
      <w:pPr>
        <w:jc w:val="center"/>
        <w:rPr>
          <w:bCs/>
          <w:sz w:val="27"/>
          <w:szCs w:val="27"/>
        </w:rPr>
      </w:pPr>
      <w:r w:rsidRPr="00423E4D">
        <w:rPr>
          <w:bCs/>
          <w:sz w:val="27"/>
          <w:szCs w:val="27"/>
        </w:rPr>
        <w:t>по делу об административном правонарушении</w:t>
      </w:r>
    </w:p>
    <w:p w:rsidR="00423E4D" w:rsidRPr="00423E4D" w:rsidP="00423E4D">
      <w:pPr>
        <w:ind w:firstLine="709"/>
        <w:jc w:val="center"/>
        <w:rPr>
          <w:b/>
          <w:bCs/>
          <w:sz w:val="27"/>
          <w:szCs w:val="27"/>
        </w:rPr>
      </w:pPr>
    </w:p>
    <w:p w:rsidR="00423E4D" w:rsidRPr="00423E4D" w:rsidP="00423E4D">
      <w:pPr>
        <w:rPr>
          <w:sz w:val="27"/>
          <w:szCs w:val="27"/>
        </w:rPr>
      </w:pPr>
      <w:r w:rsidRPr="00423E4D">
        <w:rPr>
          <w:sz w:val="27"/>
          <w:szCs w:val="27"/>
        </w:rPr>
        <w:t>16 сентября 2025 года                                                                    пгт. Междуреченский</w:t>
      </w:r>
    </w:p>
    <w:p w:rsidR="00423E4D" w:rsidRPr="00423E4D" w:rsidP="00423E4D">
      <w:pPr>
        <w:ind w:firstLine="709"/>
        <w:rPr>
          <w:sz w:val="27"/>
          <w:szCs w:val="27"/>
        </w:rPr>
      </w:pPr>
    </w:p>
    <w:p w:rsidR="00423E4D" w:rsidRPr="00423E4D" w:rsidP="00423E4D">
      <w:pPr>
        <w:ind w:firstLine="567"/>
        <w:jc w:val="both"/>
        <w:rPr>
          <w:sz w:val="27"/>
          <w:szCs w:val="27"/>
          <w:lang w:eastAsia="x-none"/>
        </w:rPr>
      </w:pPr>
      <w:r w:rsidRPr="00423E4D">
        <w:rPr>
          <w:sz w:val="27"/>
          <w:szCs w:val="27"/>
          <w:lang w:val="x-none" w:eastAsia="x-none"/>
        </w:rPr>
        <w:t xml:space="preserve">Мировой судья судебного участка </w:t>
      </w:r>
      <w:r w:rsidRPr="00423E4D">
        <w:rPr>
          <w:sz w:val="27"/>
          <w:szCs w:val="27"/>
          <w:lang w:val="x-none" w:eastAsia="x-none"/>
        </w:rPr>
        <w:t>№ 1 Кондинского судебного района Ханты-Мансийского автономного округа – Югры Чех Е.В.,</w:t>
      </w:r>
      <w:r w:rsidRPr="00423E4D">
        <w:rPr>
          <w:sz w:val="27"/>
          <w:szCs w:val="27"/>
          <w:lang w:eastAsia="x-none"/>
        </w:rPr>
        <w:t xml:space="preserve"> расположенного по адресу: </w:t>
      </w:r>
      <w:r w:rsidRPr="00423E4D">
        <w:rPr>
          <w:sz w:val="27"/>
          <w:szCs w:val="27"/>
          <w:lang w:val="x-none" w:eastAsia="x-none"/>
        </w:rPr>
        <w:t>ХМАО-Югра, пгт.Междуреченский, ул.П.Лумумбы, д.2/1</w:t>
      </w:r>
      <w:r w:rsidRPr="00423E4D">
        <w:rPr>
          <w:sz w:val="27"/>
          <w:szCs w:val="27"/>
          <w:lang w:eastAsia="x-none"/>
        </w:rPr>
        <w:t>,</w:t>
      </w:r>
      <w:r w:rsidRPr="00423E4D">
        <w:rPr>
          <w:sz w:val="27"/>
          <w:szCs w:val="27"/>
          <w:lang w:val="x-none" w:eastAsia="x-none"/>
        </w:rPr>
        <w:t xml:space="preserve">  </w:t>
      </w:r>
    </w:p>
    <w:p w:rsidR="00423E4D" w:rsidRPr="00423E4D" w:rsidP="00423E4D">
      <w:pPr>
        <w:ind w:firstLine="709"/>
        <w:jc w:val="both"/>
        <w:rPr>
          <w:sz w:val="27"/>
          <w:szCs w:val="27"/>
        </w:rPr>
      </w:pPr>
      <w:r w:rsidRPr="00423E4D">
        <w:rPr>
          <w:sz w:val="27"/>
          <w:szCs w:val="27"/>
        </w:rPr>
        <w:t>рассмотрев в открытом судебном заседании дело об административном правонарушении, предусм</w:t>
      </w:r>
      <w:r w:rsidRPr="00423E4D">
        <w:rPr>
          <w:sz w:val="27"/>
          <w:szCs w:val="27"/>
        </w:rPr>
        <w:t>отренном ст. 15.5 Кодекса РФ об административных правонарушениях,</w:t>
      </w:r>
    </w:p>
    <w:p w:rsidR="00423E4D" w:rsidRPr="00423E4D" w:rsidP="00423E4D">
      <w:pPr>
        <w:ind w:firstLine="709"/>
        <w:jc w:val="both"/>
        <w:rPr>
          <w:sz w:val="27"/>
          <w:szCs w:val="27"/>
        </w:rPr>
      </w:pPr>
      <w:r w:rsidRPr="00423E4D">
        <w:rPr>
          <w:sz w:val="27"/>
          <w:szCs w:val="27"/>
        </w:rPr>
        <w:t xml:space="preserve"> в отношении директора </w:t>
      </w:r>
      <w:r>
        <w:rPr>
          <w:sz w:val="27"/>
          <w:szCs w:val="27"/>
        </w:rPr>
        <w:t>ООО «Лиант»</w:t>
      </w:r>
      <w:r w:rsidRPr="00423E4D">
        <w:rPr>
          <w:sz w:val="27"/>
          <w:szCs w:val="27"/>
        </w:rPr>
        <w:t xml:space="preserve"> </w:t>
      </w:r>
      <w:r>
        <w:rPr>
          <w:sz w:val="27"/>
          <w:szCs w:val="27"/>
        </w:rPr>
        <w:t>Тимченко Людмилы Васильевны</w:t>
      </w:r>
      <w:r w:rsidRPr="00423E4D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423E4D">
        <w:rPr>
          <w:sz w:val="27"/>
          <w:szCs w:val="27"/>
        </w:rPr>
        <w:t xml:space="preserve">, уроженки </w:t>
      </w:r>
      <w:r>
        <w:rPr>
          <w:sz w:val="27"/>
          <w:szCs w:val="27"/>
        </w:rPr>
        <w:t>*</w:t>
      </w:r>
      <w:r w:rsidRPr="00423E4D">
        <w:rPr>
          <w:sz w:val="27"/>
          <w:szCs w:val="27"/>
        </w:rPr>
        <w:t xml:space="preserve"> проживающей по адресу: </w:t>
      </w:r>
      <w:r>
        <w:rPr>
          <w:sz w:val="27"/>
          <w:szCs w:val="27"/>
        </w:rPr>
        <w:t>*</w:t>
      </w:r>
      <w:r w:rsidRPr="00423E4D">
        <w:rPr>
          <w:sz w:val="27"/>
          <w:szCs w:val="27"/>
        </w:rPr>
        <w:t xml:space="preserve"> ранее не </w:t>
      </w:r>
      <w:r w:rsidRPr="00423E4D">
        <w:rPr>
          <w:sz w:val="27"/>
          <w:szCs w:val="27"/>
        </w:rPr>
        <w:t>привлекавшегося</w:t>
      </w:r>
      <w:r w:rsidRPr="00423E4D">
        <w:rPr>
          <w:sz w:val="27"/>
          <w:szCs w:val="27"/>
        </w:rPr>
        <w:t xml:space="preserve"> к административной ответственности за совершение административных правонарушений, предусмотренных главой 15 Кодекса Российской Федерации об административных правонарушениях (сведе</w:t>
      </w:r>
      <w:r w:rsidRPr="00423E4D">
        <w:rPr>
          <w:sz w:val="27"/>
          <w:szCs w:val="27"/>
        </w:rPr>
        <w:t xml:space="preserve">ний о привлечении материалы дела не содержат),  </w:t>
      </w:r>
    </w:p>
    <w:p w:rsidR="00423E4D" w:rsidRPr="00423E4D" w:rsidP="00423E4D">
      <w:pPr>
        <w:ind w:firstLine="709"/>
        <w:jc w:val="both"/>
        <w:rPr>
          <w:sz w:val="27"/>
          <w:szCs w:val="27"/>
        </w:rPr>
      </w:pPr>
    </w:p>
    <w:p w:rsidR="00423E4D" w:rsidRPr="00423E4D" w:rsidP="00423E4D">
      <w:pPr>
        <w:jc w:val="center"/>
        <w:rPr>
          <w:sz w:val="27"/>
          <w:szCs w:val="27"/>
        </w:rPr>
      </w:pPr>
      <w:r w:rsidRPr="00423E4D">
        <w:rPr>
          <w:sz w:val="27"/>
          <w:szCs w:val="27"/>
        </w:rPr>
        <w:t>установил:</w:t>
      </w:r>
    </w:p>
    <w:p w:rsidR="00423E4D" w:rsidRPr="00423E4D" w:rsidP="00423E4D">
      <w:pPr>
        <w:ind w:firstLine="567"/>
        <w:jc w:val="center"/>
        <w:rPr>
          <w:b/>
          <w:sz w:val="27"/>
          <w:szCs w:val="27"/>
        </w:rPr>
      </w:pPr>
    </w:p>
    <w:p w:rsidR="00276A19" w:rsidRPr="00423E4D" w:rsidP="00423E4D">
      <w:pPr>
        <w:pStyle w:val="Title"/>
        <w:tabs>
          <w:tab w:val="left" w:pos="0"/>
        </w:tabs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bCs w:val="0"/>
          <w:sz w:val="27"/>
          <w:szCs w:val="27"/>
          <w:lang w:val="ru-RU" w:eastAsia="ru-RU"/>
        </w:rPr>
        <w:tab/>
        <w:t>21 января</w:t>
      </w:r>
      <w:r w:rsidRPr="00423E4D">
        <w:rPr>
          <w:b w:val="0"/>
          <w:bCs w:val="0"/>
          <w:sz w:val="27"/>
          <w:szCs w:val="27"/>
          <w:lang w:val="ru-RU" w:eastAsia="ru-RU"/>
        </w:rPr>
        <w:t xml:space="preserve"> 2025 г.  в 00:01 час. </w:t>
      </w:r>
      <w:r w:rsidRPr="00423E4D">
        <w:rPr>
          <w:b w:val="0"/>
          <w:bCs w:val="0"/>
          <w:color w:val="FF0000"/>
          <w:sz w:val="27"/>
          <w:szCs w:val="27"/>
          <w:lang w:val="ru-RU" w:eastAsia="ru-RU"/>
        </w:rPr>
        <w:t xml:space="preserve">Тимченко Л.В., </w:t>
      </w:r>
      <w:r w:rsidRPr="00423E4D">
        <w:rPr>
          <w:b w:val="0"/>
          <w:bCs w:val="0"/>
          <w:sz w:val="27"/>
          <w:szCs w:val="27"/>
          <w:lang w:val="ru-RU" w:eastAsia="ru-RU"/>
        </w:rPr>
        <w:t>являясь директором ООО «Лиант» и, осуществляя свою деятельность по адресу: ХМАО</w:t>
      </w:r>
      <w:r w:rsidRPr="00423E4D">
        <w:rPr>
          <w:b w:val="0"/>
          <w:bCs w:val="0"/>
          <w:color w:val="000000" w:themeColor="text1"/>
          <w:sz w:val="27"/>
          <w:szCs w:val="27"/>
          <w:lang w:val="ru-RU" w:eastAsia="ru-RU"/>
        </w:rPr>
        <w:t xml:space="preserve">-Югра, Кондинский район п. Междуреченский ул. Сибирская, д.72А, </w:t>
      </w:r>
      <w:r w:rsidRPr="00423E4D">
        <w:rPr>
          <w:b w:val="0"/>
          <w:bCs w:val="0"/>
          <w:color w:val="000000" w:themeColor="text1"/>
          <w:sz w:val="27"/>
          <w:szCs w:val="27"/>
          <w:lang w:val="ru-RU" w:eastAsia="ru-RU"/>
        </w:rPr>
        <w:t>Тимченко О.В.</w:t>
      </w:r>
      <w:r w:rsidRPr="00423E4D" w:rsidR="00C84E6C">
        <w:rPr>
          <w:b w:val="0"/>
          <w:color w:val="000000" w:themeColor="text1"/>
          <w:sz w:val="28"/>
          <w:szCs w:val="28"/>
        </w:rPr>
        <w:t>,</w:t>
      </w:r>
      <w:r w:rsidRPr="00423E4D" w:rsidR="00E75E21">
        <w:rPr>
          <w:b w:val="0"/>
          <w:color w:val="000000" w:themeColor="text1"/>
          <w:sz w:val="28"/>
          <w:szCs w:val="28"/>
        </w:rPr>
        <w:t xml:space="preserve"> </w:t>
      </w:r>
      <w:r w:rsidRPr="00423E4D">
        <w:rPr>
          <w:b w:val="0"/>
          <w:color w:val="000000" w:themeColor="text1"/>
          <w:sz w:val="28"/>
          <w:szCs w:val="28"/>
        </w:rPr>
        <w:t xml:space="preserve">в нарушение </w:t>
      </w:r>
      <w:r w:rsidRPr="00423E4D" w:rsidR="005277D4">
        <w:rPr>
          <w:rStyle w:val="Hyperlink"/>
          <w:b w:val="0"/>
          <w:color w:val="000000" w:themeColor="text1"/>
          <w:sz w:val="28"/>
          <w:szCs w:val="28"/>
          <w:u w:val="none"/>
        </w:rPr>
        <w:t>п.2 ст. 80</w:t>
      </w:r>
      <w:r w:rsidRPr="00423E4D" w:rsidR="00DC62FD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 </w:t>
      </w:r>
      <w:r w:rsidRPr="00423E4D">
        <w:rPr>
          <w:b w:val="0"/>
          <w:color w:val="000000" w:themeColor="text1"/>
          <w:sz w:val="28"/>
          <w:szCs w:val="28"/>
        </w:rPr>
        <w:t xml:space="preserve">Налогового кодекса РФ не представила в установленный срок - не позднее </w:t>
      </w:r>
      <w:r w:rsidRPr="00423E4D">
        <w:rPr>
          <w:b w:val="0"/>
          <w:color w:val="000000" w:themeColor="text1"/>
          <w:sz w:val="28"/>
          <w:szCs w:val="28"/>
          <w:lang w:val="ru-RU"/>
        </w:rPr>
        <w:t>20.01.2025</w:t>
      </w:r>
      <w:r w:rsidRPr="00423E4D">
        <w:rPr>
          <w:b w:val="0"/>
          <w:color w:val="000000" w:themeColor="text1"/>
          <w:sz w:val="28"/>
          <w:szCs w:val="28"/>
        </w:rPr>
        <w:t xml:space="preserve"> в налоговый орган </w:t>
      </w:r>
      <w:r w:rsidRPr="00423E4D" w:rsidR="005277D4">
        <w:rPr>
          <w:b w:val="0"/>
          <w:color w:val="000000" w:themeColor="text1"/>
          <w:sz w:val="28"/>
          <w:szCs w:val="28"/>
        </w:rPr>
        <w:t>единую (упрощенную) налоговую декларацию</w:t>
      </w:r>
      <w:r w:rsidRPr="00423E4D">
        <w:rPr>
          <w:b w:val="0"/>
          <w:color w:val="000000" w:themeColor="text1"/>
          <w:sz w:val="28"/>
          <w:szCs w:val="28"/>
        </w:rPr>
        <w:t xml:space="preserve"> за </w:t>
      </w:r>
      <w:r w:rsidRPr="00423E4D">
        <w:rPr>
          <w:b w:val="0"/>
          <w:color w:val="000000" w:themeColor="text1"/>
          <w:sz w:val="28"/>
          <w:szCs w:val="28"/>
          <w:lang w:val="ru-RU"/>
        </w:rPr>
        <w:t>2024 год</w:t>
      </w:r>
      <w:r w:rsidRPr="00423E4D">
        <w:rPr>
          <w:b w:val="0"/>
          <w:color w:val="000000" w:themeColor="text1"/>
          <w:sz w:val="28"/>
          <w:szCs w:val="28"/>
        </w:rPr>
        <w:t>.</w:t>
      </w:r>
    </w:p>
    <w:p w:rsidR="000B1966" w:rsidP="00423E4D">
      <w:pPr>
        <w:ind w:firstLine="567"/>
        <w:jc w:val="both"/>
        <w:rPr>
          <w:sz w:val="28"/>
          <w:szCs w:val="28"/>
        </w:rPr>
      </w:pPr>
      <w:r w:rsidRPr="00423E4D">
        <w:rPr>
          <w:color w:val="000000"/>
          <w:sz w:val="28"/>
          <w:szCs w:val="28"/>
        </w:rPr>
        <w:t xml:space="preserve">  </w:t>
      </w:r>
      <w:r w:rsidRPr="00423E4D" w:rsidR="00423E4D">
        <w:rPr>
          <w:color w:val="FF0000"/>
          <w:sz w:val="28"/>
          <w:szCs w:val="28"/>
        </w:rPr>
        <w:t>Тимченко Л.В.</w:t>
      </w:r>
      <w:r>
        <w:rPr>
          <w:color w:val="FF0000"/>
          <w:sz w:val="28"/>
          <w:szCs w:val="28"/>
        </w:rPr>
        <w:t>,</w:t>
      </w:r>
      <w:r w:rsidRPr="00423E4D" w:rsidR="00423E4D">
        <w:rPr>
          <w:color w:val="FF0000"/>
          <w:sz w:val="28"/>
          <w:szCs w:val="28"/>
        </w:rPr>
        <w:t xml:space="preserve"> </w:t>
      </w:r>
      <w:r w:rsidRPr="000B1966">
        <w:rPr>
          <w:sz w:val="28"/>
          <w:szCs w:val="28"/>
        </w:rPr>
        <w:t>извещенн</w:t>
      </w:r>
      <w:r>
        <w:rPr>
          <w:sz w:val="28"/>
          <w:szCs w:val="28"/>
        </w:rPr>
        <w:t>ая</w:t>
      </w:r>
      <w:r w:rsidRPr="000B1966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ась</w:t>
      </w:r>
      <w:r w:rsidRPr="000B1966">
        <w:rPr>
          <w:sz w:val="28"/>
          <w:szCs w:val="28"/>
        </w:rPr>
        <w:t>, ходатайств не заявил</w:t>
      </w:r>
      <w:r>
        <w:rPr>
          <w:sz w:val="28"/>
          <w:szCs w:val="28"/>
        </w:rPr>
        <w:t>а</w:t>
      </w:r>
      <w:r w:rsidRPr="000B1966">
        <w:rPr>
          <w:sz w:val="28"/>
          <w:szCs w:val="28"/>
        </w:rPr>
        <w:t xml:space="preserve">. </w:t>
      </w:r>
    </w:p>
    <w:p w:rsidR="00E40B2C" w:rsidRPr="00423E4D" w:rsidP="00423E4D">
      <w:pPr>
        <w:ind w:firstLine="567"/>
        <w:jc w:val="both"/>
        <w:rPr>
          <w:color w:val="FF0000"/>
          <w:sz w:val="28"/>
          <w:szCs w:val="28"/>
        </w:rPr>
      </w:pPr>
      <w:r w:rsidRPr="00423E4D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</w:t>
      </w:r>
      <w:r w:rsidRPr="00423E4D">
        <w:rPr>
          <w:sz w:val="28"/>
          <w:szCs w:val="28"/>
        </w:rPr>
        <w:t xml:space="preserve">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суд пришел к выводу о возможности рассмотрении дела в отсутствие </w:t>
      </w:r>
      <w:r w:rsidRPr="00423E4D">
        <w:rPr>
          <w:color w:val="FF0000"/>
          <w:sz w:val="28"/>
          <w:szCs w:val="28"/>
        </w:rPr>
        <w:t>Тимченко Л.</w:t>
      </w:r>
      <w:r w:rsidRPr="00423E4D">
        <w:rPr>
          <w:color w:val="FF0000"/>
          <w:sz w:val="28"/>
          <w:szCs w:val="28"/>
        </w:rPr>
        <w:t>В.</w:t>
      </w:r>
    </w:p>
    <w:p w:rsidR="00E52798" w:rsidRPr="00276A19" w:rsidP="00E75E21">
      <w:pPr>
        <w:ind w:firstLine="567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 </w:t>
      </w:r>
      <w:r w:rsidRPr="00276A19" w:rsidR="00CE776B">
        <w:rPr>
          <w:rFonts w:ascii="Roboto" w:hAnsi="Roboto"/>
          <w:color w:val="000000"/>
          <w:sz w:val="28"/>
          <w:szCs w:val="28"/>
        </w:rPr>
        <w:t xml:space="preserve">Изучив материалы дела, оценив и исследовав все обстоятельства дела в </w:t>
      </w:r>
      <w:r w:rsidRPr="00276A19" w:rsidR="00CE776B">
        <w:rPr>
          <w:rFonts w:ascii="Roboto" w:hAnsi="Roboto"/>
          <w:sz w:val="28"/>
          <w:szCs w:val="28"/>
        </w:rPr>
        <w:t>совокупности, мировой судья приходит к следующим выводам.</w:t>
      </w:r>
    </w:p>
    <w:p w:rsidR="00823721" w:rsidRPr="00A75D59" w:rsidP="00823721">
      <w:pPr>
        <w:ind w:firstLine="708"/>
        <w:jc w:val="both"/>
        <w:rPr>
          <w:color w:val="000000" w:themeColor="text1"/>
          <w:sz w:val="28"/>
          <w:szCs w:val="28"/>
        </w:rPr>
      </w:pPr>
      <w:r w:rsidRPr="00C11DA1">
        <w:rPr>
          <w:sz w:val="27"/>
          <w:szCs w:val="27"/>
        </w:rPr>
        <w:t xml:space="preserve">В соответствии </w:t>
      </w:r>
      <w:r w:rsidRPr="00A75D59">
        <w:rPr>
          <w:color w:val="000000" w:themeColor="text1"/>
          <w:sz w:val="27"/>
          <w:szCs w:val="27"/>
        </w:rPr>
        <w:t xml:space="preserve">со </w:t>
      </w:r>
      <w:hyperlink r:id="rId4" w:history="1">
        <w:r w:rsidRPr="00A75D59">
          <w:rPr>
            <w:rStyle w:val="Hyperlink"/>
            <w:color w:val="000000" w:themeColor="text1"/>
            <w:sz w:val="27"/>
            <w:szCs w:val="27"/>
            <w:u w:val="none"/>
          </w:rPr>
          <w:t>ст. 15.5</w:t>
        </w:r>
      </w:hyperlink>
      <w:r w:rsidRPr="00A75D59">
        <w:rPr>
          <w:color w:val="000000" w:themeColor="text1"/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</w:t>
      </w:r>
      <w:r w:rsidRPr="00A75D59">
        <w:rPr>
          <w:color w:val="000000" w:themeColor="text1"/>
          <w:sz w:val="27"/>
          <w:szCs w:val="27"/>
        </w:rPr>
        <w:t xml:space="preserve">ставления налоговой декларации (расчета по страховым взносам) в налоговый орган по месту учета влечет предупреждение или </w:t>
      </w:r>
      <w:r w:rsidRPr="00A75D59">
        <w:rPr>
          <w:color w:val="000000" w:themeColor="text1"/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5277D4" w:rsidRPr="00A75D59" w:rsidP="005277D4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A75D59">
        <w:rPr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A75D59">
          <w:rPr>
            <w:rStyle w:val="Hyperlink"/>
            <w:color w:val="000000" w:themeColor="text1"/>
            <w:sz w:val="28"/>
            <w:szCs w:val="28"/>
            <w:u w:val="none"/>
          </w:rPr>
          <w:t>п. 2 статьи 80</w:t>
        </w:r>
      </w:hyperlink>
      <w:r w:rsidRPr="00A75D59">
        <w:rPr>
          <w:color w:val="000000" w:themeColor="text1"/>
          <w:sz w:val="28"/>
          <w:szCs w:val="28"/>
        </w:rPr>
        <w:t xml:space="preserve">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</w:t>
      </w:r>
      <w:r w:rsidRPr="00A75D59">
        <w:rPr>
          <w:color w:val="000000" w:themeColor="text1"/>
          <w:sz w:val="28"/>
          <w:szCs w:val="28"/>
        </w:rPr>
        <w:t xml:space="preserve"> позднее 20-го числа месяца, следующего за истекшими кварталом, полугодием, 9 месяцами, календарным годом.</w:t>
      </w:r>
    </w:p>
    <w:p w:rsidR="00823721" w:rsidRPr="00A75D59" w:rsidP="00EC51EF">
      <w:pPr>
        <w:ind w:firstLine="540"/>
        <w:jc w:val="both"/>
        <w:rPr>
          <w:color w:val="000000" w:themeColor="text1"/>
          <w:sz w:val="27"/>
          <w:szCs w:val="27"/>
        </w:rPr>
      </w:pPr>
      <w:r w:rsidRPr="00A75D59">
        <w:rPr>
          <w:color w:val="000000" w:themeColor="text1"/>
          <w:sz w:val="28"/>
          <w:szCs w:val="28"/>
        </w:rPr>
        <w:t xml:space="preserve"> Таким образом, </w:t>
      </w:r>
      <w:r w:rsidRPr="00A75D59" w:rsidR="005277D4">
        <w:rPr>
          <w:color w:val="000000" w:themeColor="text1"/>
          <w:sz w:val="28"/>
          <w:szCs w:val="28"/>
        </w:rPr>
        <w:t xml:space="preserve">единая (упрощенная) налоговая декларация за </w:t>
      </w:r>
      <w:r w:rsidRPr="00A75D59" w:rsidR="00A75D59">
        <w:rPr>
          <w:color w:val="000000" w:themeColor="text1"/>
          <w:sz w:val="28"/>
          <w:szCs w:val="28"/>
        </w:rPr>
        <w:t>2024 год</w:t>
      </w:r>
      <w:r w:rsidRPr="00A75D59">
        <w:rPr>
          <w:color w:val="000000" w:themeColor="text1"/>
          <w:sz w:val="28"/>
          <w:szCs w:val="28"/>
        </w:rPr>
        <w:t xml:space="preserve"> должна была быть представлена в налоговый орган не позднее</w:t>
      </w:r>
      <w:r w:rsidRPr="00A75D59">
        <w:rPr>
          <w:color w:val="000000" w:themeColor="text1"/>
          <w:sz w:val="27"/>
          <w:szCs w:val="27"/>
        </w:rPr>
        <w:t xml:space="preserve"> </w:t>
      </w:r>
      <w:r w:rsidRPr="00A75D59" w:rsidR="00A75D59">
        <w:rPr>
          <w:color w:val="000000" w:themeColor="text1"/>
          <w:sz w:val="27"/>
          <w:szCs w:val="27"/>
        </w:rPr>
        <w:t>20.01.2025</w:t>
      </w:r>
      <w:r w:rsidRPr="00A75D59">
        <w:rPr>
          <w:color w:val="000000" w:themeColor="text1"/>
          <w:sz w:val="27"/>
          <w:szCs w:val="27"/>
        </w:rPr>
        <w:t>.</w:t>
      </w:r>
    </w:p>
    <w:p w:rsidR="00823721" w:rsidRPr="00C11DA1" w:rsidP="00823721">
      <w:pPr>
        <w:ind w:firstLine="539"/>
        <w:jc w:val="both"/>
        <w:rPr>
          <w:sz w:val="27"/>
          <w:szCs w:val="27"/>
        </w:rPr>
      </w:pPr>
      <w:r w:rsidRPr="00A75D59">
        <w:rPr>
          <w:color w:val="000000" w:themeColor="text1"/>
          <w:sz w:val="27"/>
          <w:szCs w:val="27"/>
        </w:rPr>
        <w:t>Статьей 7</w:t>
      </w:r>
      <w:r w:rsidRPr="00A75D59">
        <w:rPr>
          <w:color w:val="000000" w:themeColor="text1"/>
          <w:sz w:val="27"/>
          <w:szCs w:val="27"/>
        </w:rPr>
        <w:t xml:space="preserve"> Федерального закона от 6 декабря 2011 г. №402-ФЗ «О бухгалтерском </w:t>
      </w:r>
      <w:r w:rsidRPr="00C11DA1">
        <w:rPr>
          <w:sz w:val="27"/>
          <w:szCs w:val="27"/>
        </w:rPr>
        <w:t xml:space="preserve">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  </w:t>
      </w:r>
    </w:p>
    <w:p w:rsidR="00823721" w:rsidRPr="00C11DA1" w:rsidP="00823721">
      <w:pPr>
        <w:ind w:firstLine="540"/>
        <w:jc w:val="both"/>
        <w:rPr>
          <w:sz w:val="27"/>
          <w:szCs w:val="27"/>
        </w:rPr>
      </w:pPr>
      <w:r w:rsidRPr="00A75D59">
        <w:rPr>
          <w:sz w:val="27"/>
          <w:szCs w:val="27"/>
        </w:rPr>
        <w:t>В соответствии со ст.2.4 К</w:t>
      </w:r>
      <w:r w:rsidRPr="00A75D59">
        <w:rPr>
          <w:sz w:val="27"/>
          <w:szCs w:val="27"/>
        </w:rPr>
        <w:t>оАП РФ,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подлежит административной ответственности</w:t>
      </w:r>
      <w:r w:rsidRPr="00C11DA1">
        <w:rPr>
          <w:sz w:val="27"/>
          <w:szCs w:val="27"/>
        </w:rPr>
        <w:t xml:space="preserve">.  </w:t>
      </w:r>
    </w:p>
    <w:p w:rsidR="00A75D59" w:rsidRPr="00A75D59" w:rsidP="00A75D59">
      <w:pPr>
        <w:ind w:firstLine="540"/>
        <w:jc w:val="both"/>
        <w:rPr>
          <w:color w:val="000000"/>
          <w:sz w:val="27"/>
          <w:szCs w:val="27"/>
        </w:rPr>
      </w:pPr>
      <w:r w:rsidRPr="00A75D59">
        <w:rPr>
          <w:color w:val="000000"/>
          <w:sz w:val="27"/>
          <w:szCs w:val="27"/>
        </w:rPr>
        <w:t>Факт нарушения директором ООО «</w:t>
      </w:r>
      <w:r>
        <w:rPr>
          <w:color w:val="000000"/>
          <w:sz w:val="27"/>
          <w:szCs w:val="27"/>
        </w:rPr>
        <w:t>Лиант</w:t>
      </w:r>
      <w:r w:rsidRPr="00A75D59">
        <w:rPr>
          <w:color w:val="000000"/>
          <w:sz w:val="27"/>
          <w:szCs w:val="27"/>
        </w:rPr>
        <w:t xml:space="preserve">» </w:t>
      </w:r>
      <w:r w:rsidRPr="00A75D59">
        <w:rPr>
          <w:color w:val="FF0000"/>
          <w:sz w:val="27"/>
          <w:szCs w:val="27"/>
        </w:rPr>
        <w:t xml:space="preserve">Тимченко Л.В. </w:t>
      </w:r>
      <w:r w:rsidRPr="00A75D59">
        <w:rPr>
          <w:color w:val="000000"/>
          <w:sz w:val="27"/>
          <w:szCs w:val="27"/>
        </w:rPr>
        <w:t>установленных законодательством о налогах и сборах сроков представления налоговой декларации в налоговый орган подтверждается следующими доказательствами:</w:t>
      </w:r>
    </w:p>
    <w:p w:rsidR="00A75D59" w:rsidRPr="00A75D59" w:rsidP="00A75D59">
      <w:pPr>
        <w:ind w:firstLine="540"/>
        <w:jc w:val="both"/>
        <w:rPr>
          <w:color w:val="000000"/>
          <w:sz w:val="27"/>
          <w:szCs w:val="27"/>
        </w:rPr>
      </w:pPr>
      <w:r w:rsidRPr="00A75D59">
        <w:rPr>
          <w:color w:val="000000"/>
          <w:sz w:val="27"/>
          <w:szCs w:val="27"/>
        </w:rPr>
        <w:t xml:space="preserve">- протоколом об административном правонарушении № </w:t>
      </w:r>
      <w:r>
        <w:rPr>
          <w:color w:val="000000"/>
          <w:sz w:val="27"/>
          <w:szCs w:val="27"/>
        </w:rPr>
        <w:t>3647</w:t>
      </w:r>
      <w:r w:rsidRPr="00A75D59">
        <w:rPr>
          <w:color w:val="000000"/>
          <w:sz w:val="27"/>
          <w:szCs w:val="27"/>
        </w:rPr>
        <w:t xml:space="preserve"> от 04.08.2025 года, согласно кот</w:t>
      </w:r>
      <w:r w:rsidRPr="00A75D59">
        <w:rPr>
          <w:color w:val="000000"/>
          <w:sz w:val="27"/>
          <w:szCs w:val="27"/>
        </w:rPr>
        <w:t xml:space="preserve">орому  </w:t>
      </w:r>
      <w:r w:rsidRPr="00A75D59">
        <w:rPr>
          <w:color w:val="FF0000"/>
          <w:sz w:val="27"/>
          <w:szCs w:val="27"/>
        </w:rPr>
        <w:t xml:space="preserve">Тимченко Л.В., </w:t>
      </w:r>
      <w:r w:rsidRPr="00A75D59">
        <w:rPr>
          <w:color w:val="000000"/>
          <w:sz w:val="27"/>
          <w:szCs w:val="27"/>
        </w:rPr>
        <w:t>являясь директором ООО «</w:t>
      </w:r>
      <w:r>
        <w:rPr>
          <w:color w:val="000000"/>
          <w:sz w:val="27"/>
          <w:szCs w:val="27"/>
        </w:rPr>
        <w:t>Лиант</w:t>
      </w:r>
      <w:r w:rsidRPr="00A75D59">
        <w:rPr>
          <w:color w:val="000000"/>
          <w:sz w:val="27"/>
          <w:szCs w:val="27"/>
        </w:rPr>
        <w:t xml:space="preserve">» и осуществляя свою деятельность по адресу: ХМАО-Югра, Кондинский район </w:t>
      </w:r>
      <w:r>
        <w:rPr>
          <w:color w:val="000000"/>
          <w:sz w:val="27"/>
          <w:szCs w:val="27"/>
        </w:rPr>
        <w:t>п. Междуреченский ул. Сибирская, д.72А</w:t>
      </w:r>
      <w:r w:rsidRPr="00A75D59">
        <w:rPr>
          <w:color w:val="000000"/>
          <w:sz w:val="27"/>
          <w:szCs w:val="27"/>
        </w:rPr>
        <w:t xml:space="preserve">, в нарушение п. </w:t>
      </w:r>
      <w:r>
        <w:rPr>
          <w:color w:val="000000"/>
          <w:sz w:val="27"/>
          <w:szCs w:val="27"/>
        </w:rPr>
        <w:t xml:space="preserve">2 </w:t>
      </w:r>
      <w:r w:rsidRPr="00A75D59">
        <w:rPr>
          <w:color w:val="000000"/>
          <w:sz w:val="27"/>
          <w:szCs w:val="27"/>
        </w:rPr>
        <w:t xml:space="preserve">ст. </w:t>
      </w:r>
      <w:r>
        <w:rPr>
          <w:color w:val="000000"/>
          <w:sz w:val="27"/>
          <w:szCs w:val="27"/>
        </w:rPr>
        <w:t>80</w:t>
      </w:r>
      <w:r w:rsidRPr="00A75D59">
        <w:rPr>
          <w:color w:val="000000"/>
          <w:sz w:val="27"/>
          <w:szCs w:val="27"/>
        </w:rPr>
        <w:t xml:space="preserve"> Налогового кодекса РФ, не представила в установленный срок - не позд</w:t>
      </w:r>
      <w:r w:rsidRPr="00A75D59">
        <w:rPr>
          <w:color w:val="000000"/>
          <w:sz w:val="27"/>
          <w:szCs w:val="27"/>
        </w:rPr>
        <w:t xml:space="preserve">нее 20.01.2025 в налоговый орган единую (упрощенную) налоговую декларацию за 2024 год. Протокол составлен в отсутствие </w:t>
      </w:r>
      <w:r w:rsidRPr="00A75D59">
        <w:rPr>
          <w:color w:val="FF0000"/>
          <w:sz w:val="27"/>
          <w:szCs w:val="27"/>
        </w:rPr>
        <w:t xml:space="preserve">Тимченко Л.В., </w:t>
      </w:r>
      <w:r w:rsidRPr="00A75D59">
        <w:rPr>
          <w:color w:val="000000"/>
          <w:sz w:val="27"/>
          <w:szCs w:val="27"/>
        </w:rPr>
        <w:t xml:space="preserve">извещенной надлежащим образом о дате и времени судебного заседания, копия протокола направлена </w:t>
      </w:r>
      <w:r w:rsidRPr="00A75D59">
        <w:rPr>
          <w:color w:val="FF0000"/>
          <w:sz w:val="27"/>
          <w:szCs w:val="27"/>
        </w:rPr>
        <w:t xml:space="preserve">Тимченко Л.В. </w:t>
      </w:r>
      <w:r w:rsidRPr="00A75D59">
        <w:rPr>
          <w:color w:val="000000"/>
          <w:sz w:val="27"/>
          <w:szCs w:val="27"/>
        </w:rPr>
        <w:t>почтой;</w:t>
      </w:r>
    </w:p>
    <w:p w:rsidR="00A75D59" w:rsidRPr="00A75D59" w:rsidP="00A75D59">
      <w:pPr>
        <w:ind w:firstLine="540"/>
        <w:jc w:val="both"/>
        <w:rPr>
          <w:color w:val="000000"/>
          <w:sz w:val="27"/>
          <w:szCs w:val="27"/>
        </w:rPr>
      </w:pPr>
      <w:r w:rsidRPr="00A75D59">
        <w:rPr>
          <w:color w:val="000000"/>
          <w:sz w:val="27"/>
          <w:szCs w:val="27"/>
        </w:rPr>
        <w:t>- вып</w:t>
      </w:r>
      <w:r w:rsidRPr="00A75D59">
        <w:rPr>
          <w:color w:val="000000"/>
          <w:sz w:val="27"/>
          <w:szCs w:val="27"/>
        </w:rPr>
        <w:t xml:space="preserve">иской из единого государственного реестра юридического лица (из которой следует, что </w:t>
      </w:r>
      <w:r w:rsidRPr="00A75D59">
        <w:rPr>
          <w:color w:val="FF0000"/>
          <w:sz w:val="27"/>
          <w:szCs w:val="27"/>
        </w:rPr>
        <w:t xml:space="preserve">Тимченко Л.В. </w:t>
      </w:r>
      <w:r w:rsidRPr="00A75D59">
        <w:rPr>
          <w:color w:val="000000"/>
          <w:sz w:val="27"/>
          <w:szCs w:val="27"/>
        </w:rPr>
        <w:t>является директором ООО «</w:t>
      </w:r>
      <w:r>
        <w:rPr>
          <w:color w:val="000000"/>
          <w:sz w:val="27"/>
          <w:szCs w:val="27"/>
        </w:rPr>
        <w:t>Лиант</w:t>
      </w:r>
      <w:r w:rsidRPr="00A75D59">
        <w:rPr>
          <w:color w:val="000000"/>
          <w:sz w:val="27"/>
          <w:szCs w:val="27"/>
        </w:rPr>
        <w:t>»;</w:t>
      </w:r>
    </w:p>
    <w:p w:rsidR="00A75D59" w:rsidP="00A75D59">
      <w:pPr>
        <w:ind w:firstLine="540"/>
        <w:jc w:val="both"/>
        <w:rPr>
          <w:color w:val="000000"/>
          <w:sz w:val="27"/>
          <w:szCs w:val="27"/>
        </w:rPr>
      </w:pPr>
      <w:r w:rsidRPr="00A75D59">
        <w:rPr>
          <w:color w:val="000000"/>
          <w:sz w:val="27"/>
          <w:szCs w:val="27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</w:t>
      </w:r>
      <w:r w:rsidRPr="00A75D59">
        <w:rPr>
          <w:color w:val="000000"/>
          <w:sz w:val="27"/>
          <w:szCs w:val="27"/>
        </w:rPr>
        <w:t xml:space="preserve">расчетов по страховым взносам, согласно которой </w:t>
      </w:r>
      <w:r>
        <w:rPr>
          <w:color w:val="000000"/>
          <w:sz w:val="27"/>
          <w:szCs w:val="27"/>
        </w:rPr>
        <w:t xml:space="preserve">единая </w:t>
      </w:r>
      <w:r w:rsidRPr="00A75D59">
        <w:rPr>
          <w:color w:val="000000"/>
          <w:sz w:val="27"/>
          <w:szCs w:val="27"/>
        </w:rPr>
        <w:t>(упрощенн</w:t>
      </w:r>
      <w:r>
        <w:rPr>
          <w:color w:val="000000"/>
          <w:sz w:val="27"/>
          <w:szCs w:val="27"/>
        </w:rPr>
        <w:t>ая</w:t>
      </w:r>
      <w:r w:rsidRPr="00A75D59">
        <w:rPr>
          <w:color w:val="000000"/>
          <w:sz w:val="27"/>
          <w:szCs w:val="27"/>
        </w:rPr>
        <w:t>) налогов</w:t>
      </w:r>
      <w:r>
        <w:rPr>
          <w:color w:val="000000"/>
          <w:sz w:val="27"/>
          <w:szCs w:val="27"/>
        </w:rPr>
        <w:t>ая</w:t>
      </w:r>
      <w:r w:rsidRPr="00A75D59">
        <w:rPr>
          <w:color w:val="000000"/>
          <w:sz w:val="27"/>
          <w:szCs w:val="27"/>
        </w:rPr>
        <w:t xml:space="preserve"> деклараци</w:t>
      </w:r>
      <w:r>
        <w:rPr>
          <w:color w:val="000000"/>
          <w:sz w:val="27"/>
          <w:szCs w:val="27"/>
        </w:rPr>
        <w:t xml:space="preserve">я </w:t>
      </w:r>
      <w:r w:rsidRPr="00A75D59">
        <w:rPr>
          <w:color w:val="000000"/>
          <w:sz w:val="27"/>
          <w:szCs w:val="27"/>
        </w:rPr>
        <w:t xml:space="preserve">за 2024 представлена в налоговый орган 21.01.2025. </w:t>
      </w:r>
    </w:p>
    <w:p w:rsidR="00A75D59" w:rsidRPr="00A75D59" w:rsidP="00A75D59">
      <w:pPr>
        <w:ind w:firstLine="540"/>
        <w:jc w:val="both"/>
        <w:rPr>
          <w:color w:val="000000"/>
          <w:sz w:val="27"/>
          <w:szCs w:val="27"/>
        </w:rPr>
      </w:pPr>
      <w:r w:rsidRPr="00A75D59">
        <w:rPr>
          <w:color w:val="000000"/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</w:t>
      </w:r>
      <w:r w:rsidRPr="00A75D59">
        <w:rPr>
          <w:color w:val="000000"/>
          <w:sz w:val="27"/>
          <w:szCs w:val="27"/>
        </w:rPr>
        <w:t>ерации об административных правонарушениях, отвечают требованиям ст.26.2 КоАП РФ об их относимости и допустимости, добыты в соответствии с требованиями закона, соответствуют друг другу.</w:t>
      </w:r>
    </w:p>
    <w:p w:rsidR="00A75D59" w:rsidP="00A75D59">
      <w:pPr>
        <w:ind w:firstLine="540"/>
        <w:jc w:val="both"/>
        <w:rPr>
          <w:color w:val="000000"/>
          <w:sz w:val="27"/>
          <w:szCs w:val="27"/>
        </w:rPr>
      </w:pPr>
      <w:r w:rsidRPr="00A75D59">
        <w:rPr>
          <w:color w:val="000000"/>
          <w:sz w:val="27"/>
          <w:szCs w:val="27"/>
        </w:rPr>
        <w:t>Учитывая изложенное, мировой судья считает, что вина директора ООО «</w:t>
      </w:r>
      <w:r>
        <w:rPr>
          <w:color w:val="000000"/>
          <w:sz w:val="27"/>
          <w:szCs w:val="27"/>
        </w:rPr>
        <w:t>Ли</w:t>
      </w:r>
      <w:r>
        <w:rPr>
          <w:color w:val="000000"/>
          <w:sz w:val="27"/>
          <w:szCs w:val="27"/>
        </w:rPr>
        <w:t>ант</w:t>
      </w:r>
      <w:r w:rsidRPr="00A75D59">
        <w:rPr>
          <w:color w:val="000000"/>
          <w:sz w:val="27"/>
          <w:szCs w:val="27"/>
        </w:rPr>
        <w:t xml:space="preserve">» </w:t>
      </w:r>
      <w:r w:rsidRPr="00A75D59">
        <w:rPr>
          <w:color w:val="FF0000"/>
          <w:sz w:val="27"/>
          <w:szCs w:val="27"/>
        </w:rPr>
        <w:t xml:space="preserve">Тимченко Л.В. </w:t>
      </w:r>
      <w:r w:rsidRPr="00A75D59">
        <w:rPr>
          <w:color w:val="000000"/>
          <w:sz w:val="27"/>
          <w:szCs w:val="27"/>
        </w:rPr>
        <w:t>в нарушении срока предоставления един</w:t>
      </w:r>
      <w:r>
        <w:rPr>
          <w:color w:val="000000"/>
          <w:sz w:val="27"/>
          <w:szCs w:val="27"/>
        </w:rPr>
        <w:t>ой</w:t>
      </w:r>
      <w:r w:rsidRPr="00A75D59">
        <w:rPr>
          <w:color w:val="000000"/>
          <w:sz w:val="27"/>
          <w:szCs w:val="27"/>
        </w:rPr>
        <w:t xml:space="preserve"> (упрощенн</w:t>
      </w:r>
      <w:r>
        <w:rPr>
          <w:color w:val="000000"/>
          <w:sz w:val="27"/>
          <w:szCs w:val="27"/>
        </w:rPr>
        <w:t>ой) налоговой</w:t>
      </w:r>
      <w:r w:rsidRPr="00A75D59">
        <w:rPr>
          <w:color w:val="000000"/>
          <w:sz w:val="27"/>
          <w:szCs w:val="27"/>
        </w:rPr>
        <w:t xml:space="preserve"> деклараци</w:t>
      </w:r>
      <w:r>
        <w:rPr>
          <w:color w:val="000000"/>
          <w:sz w:val="27"/>
          <w:szCs w:val="27"/>
        </w:rPr>
        <w:t>и</w:t>
      </w:r>
      <w:r w:rsidRPr="00A75D59">
        <w:rPr>
          <w:color w:val="000000"/>
          <w:sz w:val="27"/>
          <w:szCs w:val="27"/>
        </w:rPr>
        <w:t xml:space="preserve"> за 2024 год установлена и доказана. </w:t>
      </w:r>
    </w:p>
    <w:p w:rsidR="003B1A9E" w:rsidRPr="00276A19" w:rsidP="00A75D59">
      <w:pPr>
        <w:ind w:firstLine="540"/>
        <w:jc w:val="both"/>
        <w:rPr>
          <w:sz w:val="28"/>
          <w:szCs w:val="28"/>
        </w:rPr>
      </w:pPr>
      <w:r w:rsidRPr="00276A19">
        <w:rPr>
          <w:color w:val="000000"/>
          <w:sz w:val="28"/>
          <w:szCs w:val="28"/>
        </w:rPr>
        <w:t xml:space="preserve">Действия </w:t>
      </w:r>
      <w:r w:rsidRPr="00276A19">
        <w:rPr>
          <w:sz w:val="28"/>
          <w:szCs w:val="28"/>
        </w:rPr>
        <w:t xml:space="preserve">должностного лица </w:t>
      </w:r>
      <w:r w:rsidRPr="00A75D59" w:rsidR="00A75D59">
        <w:rPr>
          <w:color w:val="FF0000"/>
          <w:sz w:val="28"/>
          <w:szCs w:val="28"/>
        </w:rPr>
        <w:t>Тимченко Л.В.</w:t>
      </w:r>
      <w:r w:rsidRPr="00A75D59">
        <w:rPr>
          <w:color w:val="FF0000"/>
          <w:sz w:val="28"/>
          <w:szCs w:val="28"/>
        </w:rPr>
        <w:t xml:space="preserve"> </w:t>
      </w:r>
      <w:r w:rsidRPr="00276A19">
        <w:rPr>
          <w:sz w:val="28"/>
          <w:szCs w:val="28"/>
        </w:rPr>
        <w:t xml:space="preserve">подлежат квалификации </w:t>
      </w:r>
      <w:r w:rsidRPr="00276A19">
        <w:rPr>
          <w:color w:val="000000"/>
          <w:sz w:val="28"/>
          <w:szCs w:val="28"/>
        </w:rPr>
        <w:t>по ст. 15.5 КоАП РФ</w:t>
      </w:r>
      <w:r w:rsidRPr="00276A19">
        <w:rPr>
          <w:sz w:val="28"/>
          <w:szCs w:val="28"/>
        </w:rPr>
        <w:t xml:space="preserve"> – </w:t>
      </w:r>
      <w:r w:rsidRPr="00276A19" w:rsidR="00E1707A">
        <w:rPr>
          <w:sz w:val="28"/>
          <w:szCs w:val="28"/>
        </w:rPr>
        <w:t>н</w:t>
      </w:r>
      <w:r w:rsidRPr="00276A19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A75D59" w:rsidRPr="0016024F" w:rsidP="00A75D59">
      <w:pPr>
        <w:ind w:firstLine="567"/>
        <w:jc w:val="both"/>
        <w:rPr>
          <w:sz w:val="27"/>
          <w:szCs w:val="27"/>
        </w:rPr>
      </w:pPr>
      <w:r w:rsidRPr="0016024F">
        <w:rPr>
          <w:sz w:val="27"/>
          <w:szCs w:val="27"/>
        </w:rPr>
        <w:t>Согласно ч. 2 ст. 4.1 Кодекса Российской Федерации об административных правонарушениях п</w:t>
      </w:r>
      <w:r w:rsidRPr="0016024F">
        <w:rPr>
          <w:sz w:val="27"/>
          <w:szCs w:val="27"/>
        </w:rPr>
        <w:t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</w:t>
      </w:r>
      <w:r w:rsidRPr="0016024F">
        <w:rPr>
          <w:sz w:val="27"/>
          <w:szCs w:val="27"/>
        </w:rPr>
        <w:t>, отягчающие административную ответственность.</w:t>
      </w:r>
    </w:p>
    <w:p w:rsidR="00A75D59" w:rsidRPr="0016024F" w:rsidP="00A75D59">
      <w:pPr>
        <w:ind w:firstLine="567"/>
        <w:jc w:val="both"/>
        <w:rPr>
          <w:sz w:val="27"/>
          <w:szCs w:val="27"/>
        </w:rPr>
      </w:pPr>
      <w:r w:rsidRPr="0016024F">
        <w:rPr>
          <w:sz w:val="27"/>
          <w:szCs w:val="27"/>
        </w:rPr>
        <w:t>Обстоятельств, смягчающих, ад</w:t>
      </w:r>
      <w:r>
        <w:rPr>
          <w:sz w:val="27"/>
          <w:szCs w:val="27"/>
        </w:rPr>
        <w:t>министративную ответственность,</w:t>
      </w:r>
      <w:r w:rsidRPr="0016024F">
        <w:rPr>
          <w:sz w:val="27"/>
          <w:szCs w:val="27"/>
        </w:rPr>
        <w:t xml:space="preserve"> </w:t>
      </w:r>
      <w:r>
        <w:rPr>
          <w:sz w:val="27"/>
          <w:szCs w:val="27"/>
        </w:rPr>
        <w:t>в соответствии со</w:t>
      </w:r>
      <w:r w:rsidRPr="0016024F">
        <w:rPr>
          <w:sz w:val="27"/>
          <w:szCs w:val="27"/>
        </w:rPr>
        <w:t xml:space="preserve"> ст. 4.2 Кодекса Российской Федерации об административных правонарушениях, не установлено.</w:t>
      </w:r>
    </w:p>
    <w:p w:rsidR="00A75D59" w:rsidRPr="0016024F" w:rsidP="00A75D59">
      <w:pPr>
        <w:ind w:firstLine="567"/>
        <w:jc w:val="both"/>
        <w:rPr>
          <w:sz w:val="27"/>
          <w:szCs w:val="27"/>
        </w:rPr>
      </w:pPr>
      <w:r w:rsidRPr="0016024F">
        <w:rPr>
          <w:sz w:val="27"/>
          <w:szCs w:val="27"/>
        </w:rPr>
        <w:t>Обстоятельств, отягчающих ответственност</w:t>
      </w:r>
      <w:r w:rsidRPr="0016024F">
        <w:rPr>
          <w:sz w:val="27"/>
          <w:szCs w:val="27"/>
        </w:rPr>
        <w:t xml:space="preserve">ь, предусмотренных ст. 4.3 Кодекса Российской Федерации об административных правонарушениях, не установлено. </w:t>
      </w:r>
    </w:p>
    <w:p w:rsidR="00A75D59" w:rsidP="00A75D59">
      <w:pPr>
        <w:ind w:firstLine="567"/>
        <w:jc w:val="both"/>
        <w:rPr>
          <w:sz w:val="27"/>
          <w:szCs w:val="27"/>
        </w:rPr>
      </w:pPr>
      <w:r w:rsidRPr="00450A43">
        <w:rPr>
          <w:sz w:val="27"/>
          <w:szCs w:val="27"/>
        </w:rPr>
        <w:t>При назначении наказа</w:t>
      </w:r>
      <w:r>
        <w:rPr>
          <w:sz w:val="27"/>
          <w:szCs w:val="27"/>
        </w:rPr>
        <w:t xml:space="preserve">ния мировым судьей учитываются </w:t>
      </w:r>
      <w:r w:rsidRPr="00450A43">
        <w:rPr>
          <w:sz w:val="27"/>
          <w:szCs w:val="27"/>
        </w:rPr>
        <w:t>характер совершенного правонарушения, личность лица, в отношении которого ведется производство</w:t>
      </w:r>
      <w:r w:rsidRPr="00450A43">
        <w:rPr>
          <w:sz w:val="27"/>
          <w:szCs w:val="27"/>
        </w:rPr>
        <w:t xml:space="preserve"> по делу об административном правонарушении,</w:t>
      </w:r>
      <w:r>
        <w:rPr>
          <w:sz w:val="27"/>
          <w:szCs w:val="27"/>
        </w:rPr>
        <w:t xml:space="preserve"> его имущественное положение, отношение к содеянному,</w:t>
      </w:r>
      <w:r w:rsidRPr="00450A43">
        <w:rPr>
          <w:sz w:val="27"/>
          <w:szCs w:val="27"/>
        </w:rPr>
        <w:t xml:space="preserve"> отсутствие </w:t>
      </w:r>
      <w:r>
        <w:rPr>
          <w:sz w:val="27"/>
          <w:szCs w:val="27"/>
        </w:rPr>
        <w:t xml:space="preserve">смягчающих и </w:t>
      </w:r>
      <w:r w:rsidRPr="00450A43">
        <w:rPr>
          <w:sz w:val="27"/>
          <w:szCs w:val="27"/>
        </w:rPr>
        <w:t xml:space="preserve">отягчающих </w:t>
      </w:r>
      <w:r>
        <w:rPr>
          <w:sz w:val="27"/>
          <w:szCs w:val="27"/>
        </w:rPr>
        <w:t xml:space="preserve">административную </w:t>
      </w:r>
      <w:r w:rsidRPr="00450A43">
        <w:rPr>
          <w:sz w:val="27"/>
          <w:szCs w:val="27"/>
        </w:rPr>
        <w:t>отве</w:t>
      </w:r>
      <w:r>
        <w:rPr>
          <w:sz w:val="27"/>
          <w:szCs w:val="27"/>
        </w:rPr>
        <w:t>тственность обстоятельств</w:t>
      </w:r>
      <w:r w:rsidRPr="00450A43">
        <w:rPr>
          <w:sz w:val="27"/>
          <w:szCs w:val="27"/>
        </w:rPr>
        <w:t>, отсутствие наступления тяжких последствий</w:t>
      </w:r>
      <w:r>
        <w:rPr>
          <w:sz w:val="27"/>
          <w:szCs w:val="27"/>
        </w:rPr>
        <w:t xml:space="preserve"> и</w:t>
      </w:r>
      <w:r w:rsidRPr="00450A43">
        <w:rPr>
          <w:sz w:val="27"/>
          <w:szCs w:val="27"/>
        </w:rPr>
        <w:t xml:space="preserve"> считает целесообразным назначит</w:t>
      </w:r>
      <w:r w:rsidRPr="00450A43">
        <w:rPr>
          <w:sz w:val="27"/>
          <w:szCs w:val="27"/>
        </w:rPr>
        <w:t xml:space="preserve">ь должностному лицу наказание в виде предупреждения. </w:t>
      </w:r>
    </w:p>
    <w:p w:rsidR="00A75D59" w:rsidRPr="0016024F" w:rsidP="00A75D59">
      <w:pPr>
        <w:ind w:firstLine="567"/>
        <w:jc w:val="both"/>
        <w:rPr>
          <w:sz w:val="27"/>
          <w:szCs w:val="27"/>
        </w:rPr>
      </w:pPr>
      <w:r w:rsidRPr="0016024F">
        <w:rPr>
          <w:sz w:val="27"/>
          <w:szCs w:val="27"/>
        </w:rPr>
        <w:t>На основании изложенного, руководствуясь ст. 29.9-29.11 КоАП РФ, мировой судья</w:t>
      </w:r>
    </w:p>
    <w:p w:rsidR="00A75D59" w:rsidRPr="0016024F" w:rsidP="00A75D59">
      <w:pPr>
        <w:ind w:firstLine="708"/>
        <w:jc w:val="center"/>
        <w:rPr>
          <w:sz w:val="27"/>
          <w:szCs w:val="27"/>
        </w:rPr>
      </w:pPr>
      <w:r w:rsidRPr="0016024F">
        <w:rPr>
          <w:sz w:val="27"/>
          <w:szCs w:val="27"/>
        </w:rPr>
        <w:t>постановил:</w:t>
      </w:r>
    </w:p>
    <w:p w:rsidR="00A75D59" w:rsidRPr="0016024F" w:rsidP="00A75D59">
      <w:pPr>
        <w:ind w:firstLine="567"/>
        <w:jc w:val="both"/>
        <w:rPr>
          <w:sz w:val="27"/>
          <w:szCs w:val="27"/>
        </w:rPr>
      </w:pPr>
    </w:p>
    <w:p w:rsidR="00A75D59" w:rsidRPr="0016024F" w:rsidP="00A75D5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Признать директора ООО «Лиант»</w:t>
      </w:r>
      <w:r w:rsidRPr="006B4A40">
        <w:rPr>
          <w:sz w:val="27"/>
          <w:szCs w:val="27"/>
        </w:rPr>
        <w:t xml:space="preserve"> </w:t>
      </w:r>
      <w:r>
        <w:rPr>
          <w:sz w:val="27"/>
          <w:szCs w:val="27"/>
        </w:rPr>
        <w:t>Тимченко Людмилу Васильевну</w:t>
      </w:r>
      <w:r w:rsidRPr="006B4A40">
        <w:rPr>
          <w:sz w:val="27"/>
          <w:szCs w:val="27"/>
        </w:rPr>
        <w:t xml:space="preserve"> </w:t>
      </w:r>
      <w:r w:rsidRPr="0016024F">
        <w:rPr>
          <w:sz w:val="27"/>
          <w:szCs w:val="27"/>
        </w:rPr>
        <w:t>виновн</w:t>
      </w:r>
      <w:r>
        <w:rPr>
          <w:sz w:val="27"/>
          <w:szCs w:val="27"/>
        </w:rPr>
        <w:t>ой</w:t>
      </w:r>
      <w:r w:rsidRPr="0016024F">
        <w:rPr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A75D59" w:rsidRPr="0016024F" w:rsidP="00A75D59">
      <w:pPr>
        <w:ind w:firstLine="567"/>
        <w:jc w:val="both"/>
        <w:rPr>
          <w:sz w:val="27"/>
          <w:szCs w:val="27"/>
        </w:rPr>
      </w:pPr>
      <w:r w:rsidRPr="0016024F">
        <w:rPr>
          <w:sz w:val="27"/>
          <w:szCs w:val="27"/>
        </w:rPr>
        <w:t xml:space="preserve">Постановление может быть обжаловано в течение десяти </w:t>
      </w:r>
      <w:r>
        <w:rPr>
          <w:sz w:val="27"/>
          <w:szCs w:val="27"/>
        </w:rPr>
        <w:t>дней</w:t>
      </w:r>
      <w:r w:rsidRPr="0016024F">
        <w:rPr>
          <w:sz w:val="27"/>
          <w:szCs w:val="27"/>
        </w:rPr>
        <w:t xml:space="preserve"> со дня получения копии настоящего постановления в Кондинский районный </w:t>
      </w:r>
      <w:r w:rsidRPr="0016024F">
        <w:rPr>
          <w:sz w:val="27"/>
          <w:szCs w:val="27"/>
        </w:rPr>
        <w:t xml:space="preserve">суд </w:t>
      </w:r>
      <w:r w:rsidRPr="00450A43">
        <w:rPr>
          <w:sz w:val="27"/>
          <w:szCs w:val="27"/>
        </w:rPr>
        <w:t xml:space="preserve">Ханты-Мансийского автономного округа-Югры </w:t>
      </w:r>
      <w:r w:rsidRPr="0016024F">
        <w:rPr>
          <w:sz w:val="27"/>
          <w:szCs w:val="27"/>
        </w:rPr>
        <w:t xml:space="preserve">путем подачи жалобы через мирового судью судебного участка № </w:t>
      </w:r>
      <w:r>
        <w:rPr>
          <w:sz w:val="27"/>
          <w:szCs w:val="27"/>
        </w:rPr>
        <w:t>1 Кондинского</w:t>
      </w:r>
      <w:r w:rsidRPr="0016024F">
        <w:rPr>
          <w:sz w:val="27"/>
          <w:szCs w:val="27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</w:t>
      </w:r>
      <w:r w:rsidRPr="0016024F">
        <w:rPr>
          <w:sz w:val="27"/>
          <w:szCs w:val="27"/>
        </w:rPr>
        <w:t xml:space="preserve"> Югры.</w:t>
      </w:r>
    </w:p>
    <w:p w:rsidR="00A75D59" w:rsidP="00A75D59">
      <w:pPr>
        <w:jc w:val="both"/>
        <w:rPr>
          <w:color w:val="FFFFFF"/>
          <w:sz w:val="27"/>
          <w:szCs w:val="27"/>
        </w:rPr>
      </w:pPr>
    </w:p>
    <w:p w:rsidR="00A75D59" w:rsidRPr="002B7730" w:rsidP="00A75D59">
      <w:pPr>
        <w:jc w:val="both"/>
        <w:rPr>
          <w:sz w:val="27"/>
          <w:szCs w:val="27"/>
        </w:rPr>
      </w:pPr>
    </w:p>
    <w:p w:rsidR="00A75D59" w:rsidRPr="004B1F43" w:rsidP="00A75D59">
      <w:pPr>
        <w:jc w:val="both"/>
        <w:rPr>
          <w:color w:val="FFFFFF" w:themeColor="background1"/>
          <w:sz w:val="27"/>
          <w:szCs w:val="27"/>
        </w:rPr>
      </w:pPr>
      <w:r w:rsidRPr="004B1F43">
        <w:rPr>
          <w:color w:val="FFFFFF" w:themeColor="background1"/>
          <w:sz w:val="27"/>
          <w:szCs w:val="27"/>
        </w:rPr>
        <w:t xml:space="preserve">Мировой судья </w:t>
      </w:r>
      <w:r w:rsidRPr="004B1F43">
        <w:rPr>
          <w:color w:val="FFFFFF" w:themeColor="background1"/>
          <w:sz w:val="27"/>
          <w:szCs w:val="27"/>
        </w:rPr>
        <w:tab/>
      </w:r>
      <w:r w:rsidRPr="004B1F43">
        <w:rPr>
          <w:color w:val="FFFFFF" w:themeColor="background1"/>
          <w:sz w:val="27"/>
          <w:szCs w:val="27"/>
        </w:rPr>
        <w:tab/>
      </w:r>
      <w:r w:rsidRPr="004B1F43">
        <w:rPr>
          <w:color w:val="FFFFFF" w:themeColor="background1"/>
          <w:sz w:val="27"/>
          <w:szCs w:val="27"/>
        </w:rPr>
        <w:tab/>
      </w:r>
      <w:r w:rsidRPr="004B1F43">
        <w:rPr>
          <w:color w:val="FFFFFF" w:themeColor="background1"/>
          <w:sz w:val="27"/>
          <w:szCs w:val="27"/>
        </w:rPr>
        <w:tab/>
      </w:r>
      <w:r w:rsidRPr="004B1F43">
        <w:rPr>
          <w:color w:val="FFFFFF" w:themeColor="background1"/>
          <w:sz w:val="27"/>
          <w:szCs w:val="27"/>
        </w:rPr>
        <w:tab/>
        <w:t xml:space="preserve">   </w:t>
      </w:r>
    </w:p>
    <w:p w:rsidR="00A75D59" w:rsidRPr="004B1F43" w:rsidP="00A75D59">
      <w:pPr>
        <w:jc w:val="both"/>
        <w:rPr>
          <w:color w:val="FFFFFF" w:themeColor="background1"/>
          <w:sz w:val="27"/>
          <w:szCs w:val="27"/>
        </w:rPr>
      </w:pPr>
      <w:r w:rsidRPr="004B1F43">
        <w:rPr>
          <w:color w:val="FFFFFF" w:themeColor="background1"/>
          <w:sz w:val="27"/>
          <w:szCs w:val="27"/>
        </w:rPr>
        <w:t>Копия верна</w:t>
      </w:r>
    </w:p>
    <w:p w:rsidR="00A75D59" w:rsidRPr="00260577" w:rsidP="00A75D59">
      <w:pPr>
        <w:jc w:val="both"/>
        <w:rPr>
          <w:color w:val="FF0000"/>
          <w:sz w:val="27"/>
          <w:szCs w:val="27"/>
        </w:rPr>
      </w:pPr>
      <w:r w:rsidRPr="00260577">
        <w:rPr>
          <w:color w:val="FF0000"/>
          <w:sz w:val="27"/>
          <w:szCs w:val="27"/>
        </w:rPr>
        <w:t xml:space="preserve">Мировой судья </w:t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</w:r>
      <w:r w:rsidRPr="00260577">
        <w:rPr>
          <w:color w:val="FF0000"/>
          <w:sz w:val="27"/>
          <w:szCs w:val="27"/>
        </w:rPr>
        <w:tab/>
        <w:t xml:space="preserve">            </w:t>
      </w:r>
      <w:r w:rsidRPr="00260577">
        <w:rPr>
          <w:color w:val="FF0000"/>
          <w:sz w:val="27"/>
          <w:szCs w:val="27"/>
        </w:rPr>
        <w:tab/>
        <w:t>Е.В. Чех</w:t>
      </w:r>
    </w:p>
    <w:p w:rsidR="003B1A9E" w:rsidRPr="00276A19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B1966"/>
    <w:rsid w:val="001168E0"/>
    <w:rsid w:val="0016024F"/>
    <w:rsid w:val="002532F8"/>
    <w:rsid w:val="00260577"/>
    <w:rsid w:val="00260843"/>
    <w:rsid w:val="00276A19"/>
    <w:rsid w:val="002B7730"/>
    <w:rsid w:val="002E73A7"/>
    <w:rsid w:val="0032666F"/>
    <w:rsid w:val="003811DC"/>
    <w:rsid w:val="003B1A9E"/>
    <w:rsid w:val="003C543F"/>
    <w:rsid w:val="003E0E57"/>
    <w:rsid w:val="00423E4D"/>
    <w:rsid w:val="00450A43"/>
    <w:rsid w:val="004B1F43"/>
    <w:rsid w:val="004B3ECC"/>
    <w:rsid w:val="004F6035"/>
    <w:rsid w:val="005277D4"/>
    <w:rsid w:val="00586828"/>
    <w:rsid w:val="006B4A40"/>
    <w:rsid w:val="00823721"/>
    <w:rsid w:val="008C4C3E"/>
    <w:rsid w:val="00972158"/>
    <w:rsid w:val="009D2C26"/>
    <w:rsid w:val="009E3C3C"/>
    <w:rsid w:val="00A75D59"/>
    <w:rsid w:val="00A84C4C"/>
    <w:rsid w:val="00A9147A"/>
    <w:rsid w:val="00BE69C7"/>
    <w:rsid w:val="00C11DA1"/>
    <w:rsid w:val="00C84E6C"/>
    <w:rsid w:val="00CE776B"/>
    <w:rsid w:val="00D1144F"/>
    <w:rsid w:val="00D26508"/>
    <w:rsid w:val="00D5291E"/>
    <w:rsid w:val="00D72CF8"/>
    <w:rsid w:val="00DB11C9"/>
    <w:rsid w:val="00DC62FD"/>
    <w:rsid w:val="00E1707A"/>
    <w:rsid w:val="00E40B2C"/>
    <w:rsid w:val="00E52798"/>
    <w:rsid w:val="00E75E21"/>
    <w:rsid w:val="00EC49B8"/>
    <w:rsid w:val="00EC51EF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470747&amp;dst=22919&amp;field=134&amp;date=05.06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